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887B08" w:rsidTr="00887B08">
        <w:trPr>
          <w:cantSplit/>
        </w:trPr>
        <w:tc>
          <w:tcPr>
            <w:tcW w:w="4253" w:type="dxa"/>
            <w:hideMark/>
          </w:tcPr>
          <w:p w:rsidR="00887B08" w:rsidRDefault="00887B0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87B08" w:rsidTr="00887B08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87B08" w:rsidRDefault="00887B08" w:rsidP="00887B08"/>
    <w:p w:rsidR="00887B08" w:rsidRDefault="00887B08" w:rsidP="00887B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B08" w:rsidRDefault="00887B08" w:rsidP="00887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№16 от 12 апреля 2018 года </w:t>
      </w:r>
    </w:p>
    <w:p w:rsidR="00887B08" w:rsidRDefault="00887B08" w:rsidP="00887B08"/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целевой программы</w:t>
      </w:r>
    </w:p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По охране  и использованию земель на территории</w:t>
      </w:r>
    </w:p>
    <w:p w:rsidR="00887B08" w:rsidRDefault="00887B08" w:rsidP="00887B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 на  2018-2022  годы.</w:t>
      </w:r>
    </w:p>
    <w:p w:rsidR="00887B08" w:rsidRDefault="00887B08" w:rsidP="00887B08">
      <w:pPr>
        <w:rPr>
          <w:sz w:val="28"/>
          <w:szCs w:val="28"/>
        </w:rPr>
      </w:pPr>
    </w:p>
    <w:p w:rsidR="00887B08" w:rsidRDefault="00887B08" w:rsidP="00887B08">
      <w:pPr>
        <w:widowControl w:val="0"/>
        <w:tabs>
          <w:tab w:val="left" w:pos="-1276"/>
        </w:tabs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ст.ст.  11, 12, 13 и 72 Земельного </w:t>
      </w:r>
      <w:r>
        <w:rPr>
          <w:rFonts w:cs="Calibri"/>
          <w:sz w:val="28"/>
          <w:szCs w:val="28"/>
        </w:rPr>
        <w:t>кодекса РФ,</w:t>
      </w:r>
    </w:p>
    <w:p w:rsidR="00887B08" w:rsidRDefault="00887B08" w:rsidP="00887B08">
      <w:pPr>
        <w:widowControl w:val="0"/>
        <w:tabs>
          <w:tab w:val="left" w:pos="-1276"/>
        </w:tabs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 </w:t>
      </w:r>
      <w:hyperlink r:id="rId7" w:history="1">
        <w:r>
          <w:rPr>
            <w:rStyle w:val="a3"/>
            <w:rFonts w:eastAsiaTheme="majorEastAsia" w:cs="Calibri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муниципального образования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Эл, администрация 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87B08" w:rsidRDefault="00887B08" w:rsidP="00887B08">
      <w:pPr>
        <w:jc w:val="both"/>
        <w:rPr>
          <w:sz w:val="16"/>
          <w:szCs w:val="16"/>
        </w:rPr>
      </w:pPr>
    </w:p>
    <w:p w:rsidR="00887B08" w:rsidRDefault="00887B08" w:rsidP="00887B08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муниципальную целевую программу «По  охране  земель  на   территории 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 2018-2022  годы», согласно приложениям.</w:t>
      </w:r>
    </w:p>
    <w:p w:rsidR="00887B08" w:rsidRDefault="00887B08" w:rsidP="00887B0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настоящее Постановление информационном 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, а так же разместить на  официальном сайте Администрации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в информационно-телекоммуникационной сети «Интернет» -   http://</w:t>
      </w:r>
      <w:proofErr w:type="spellStart"/>
      <w:r>
        <w:rPr>
          <w:color w:val="000000"/>
          <w:sz w:val="28"/>
          <w:szCs w:val="28"/>
          <w:lang w:val="en-US"/>
        </w:rPr>
        <w:t>mari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el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morki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shinsha</w:t>
      </w:r>
      <w:proofErr w:type="spell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Pages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aspx</w:t>
      </w:r>
      <w:proofErr w:type="spellEnd"/>
      <w:r>
        <w:rPr>
          <w:color w:val="000000"/>
          <w:sz w:val="28"/>
          <w:szCs w:val="28"/>
        </w:rPr>
        <w:t>.</w:t>
      </w:r>
    </w:p>
    <w:p w:rsidR="00887B08" w:rsidRDefault="00887B08" w:rsidP="00887B08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887B08" w:rsidRDefault="00887B08" w:rsidP="00887B08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7B08" w:rsidRDefault="00887B08" w:rsidP="00887B08">
      <w:pPr>
        <w:rPr>
          <w:b/>
          <w:sz w:val="28"/>
          <w:szCs w:val="28"/>
        </w:rPr>
      </w:pPr>
    </w:p>
    <w:p w:rsidR="00887B08" w:rsidRDefault="00887B08" w:rsidP="00887B08">
      <w:pPr>
        <w:rPr>
          <w:b/>
          <w:sz w:val="28"/>
          <w:szCs w:val="28"/>
        </w:rPr>
      </w:pPr>
    </w:p>
    <w:p w:rsidR="00887B08" w:rsidRDefault="00887B08" w:rsidP="00887B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Глава администрации МО </w:t>
      </w:r>
    </w:p>
    <w:p w:rsidR="00887B08" w:rsidRDefault="00887B08" w:rsidP="00887B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«</w:t>
      </w:r>
      <w:proofErr w:type="spellStart"/>
      <w:r>
        <w:rPr>
          <w:sz w:val="28"/>
          <w:szCs w:val="28"/>
          <w:lang w:eastAsia="ar-SA"/>
        </w:rPr>
        <w:t>Шиньшинское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   П.С.Иванова</w:t>
      </w: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</w:pPr>
      <w:r>
        <w:lastRenderedPageBreak/>
        <w:t>Приложение</w:t>
      </w:r>
    </w:p>
    <w:p w:rsidR="00887B08" w:rsidRDefault="00887B08" w:rsidP="00887B08">
      <w:pPr>
        <w:ind w:firstLine="5100"/>
      </w:pPr>
      <w:r>
        <w:t>к постановлению администрации</w:t>
      </w:r>
    </w:p>
    <w:p w:rsidR="00887B08" w:rsidRDefault="00887B08" w:rsidP="00887B08">
      <w:pPr>
        <w:ind w:firstLine="5100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887B08" w:rsidRDefault="00887B08" w:rsidP="00887B08">
      <w:pPr>
        <w:ind w:firstLine="5100"/>
      </w:pPr>
      <w:r>
        <w:t>от  12.04.18 г. №  16</w:t>
      </w:r>
    </w:p>
    <w:p w:rsidR="00887B08" w:rsidRDefault="00887B08" w:rsidP="00887B08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887B08" w:rsidRDefault="00887B08" w:rsidP="00887B0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887B08" w:rsidRDefault="00887B08" w:rsidP="00887B08">
      <w:pPr>
        <w:spacing w:before="115"/>
        <w:ind w:left="562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«По охране земель на территории  </w:t>
      </w:r>
      <w:proofErr w:type="spellStart"/>
      <w:r>
        <w:rPr>
          <w:b/>
          <w:bCs/>
          <w:sz w:val="28"/>
          <w:szCs w:val="28"/>
        </w:rPr>
        <w:t>Шиньшинского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Моркинского</w:t>
      </w:r>
      <w:proofErr w:type="spellEnd"/>
      <w:r>
        <w:rPr>
          <w:b/>
          <w:sz w:val="28"/>
        </w:rPr>
        <w:t xml:space="preserve"> района Республики Марий Эл</w:t>
      </w:r>
    </w:p>
    <w:p w:rsidR="00887B08" w:rsidRDefault="00887B08" w:rsidP="00887B08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 2018-2022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887B08" w:rsidRDefault="00887B08" w:rsidP="00887B08">
      <w:pPr>
        <w:pStyle w:val="1"/>
        <w:jc w:val="center"/>
      </w:pPr>
      <w:r>
        <w:t>ПАСПОРТ</w:t>
      </w:r>
      <w:r>
        <w:br/>
        <w:t>МУНИЦИПАЛЬНОЙ ЦЕЛЕВОЙ ПРОГРАММЫ</w:t>
      </w:r>
    </w:p>
    <w:p w:rsidR="00887B08" w:rsidRDefault="00887B08" w:rsidP="00887B08">
      <w:pPr>
        <w:ind w:left="562"/>
        <w:jc w:val="center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</w:rPr>
        <w:t xml:space="preserve">По охране земель на территории </w:t>
      </w:r>
      <w:proofErr w:type="spellStart"/>
      <w:r>
        <w:rPr>
          <w:b/>
          <w:bCs/>
          <w:i/>
          <w:sz w:val="28"/>
          <w:szCs w:val="28"/>
        </w:rPr>
        <w:t>Шиньшинского</w:t>
      </w:r>
      <w:proofErr w:type="spellEnd"/>
      <w:r>
        <w:rPr>
          <w:b/>
          <w:i/>
          <w:sz w:val="28"/>
        </w:rPr>
        <w:t xml:space="preserve"> сельского поселения </w:t>
      </w:r>
      <w:proofErr w:type="spellStart"/>
      <w:r>
        <w:rPr>
          <w:b/>
          <w:i/>
          <w:sz w:val="28"/>
        </w:rPr>
        <w:t>Моркинского</w:t>
      </w:r>
      <w:proofErr w:type="spellEnd"/>
      <w:r>
        <w:rPr>
          <w:b/>
          <w:i/>
          <w:sz w:val="28"/>
        </w:rPr>
        <w:t xml:space="preserve"> района Республики Марий Эл</w:t>
      </w:r>
      <w:r>
        <w:rPr>
          <w:b/>
          <w:i/>
          <w:sz w:val="28"/>
          <w:szCs w:val="28"/>
        </w:rPr>
        <w:t xml:space="preserve"> 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на  2018-2022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годы»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887B08" w:rsidTr="00887B0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в области охраны земель на 2018-2022годы (далее – Программа)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87B08" w:rsidTr="00887B08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after="144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Разработчик муниципальной </w:t>
            </w:r>
            <w:r>
              <w:rPr>
                <w:color w:val="000000"/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исполнитель муниципальной </w:t>
            </w:r>
            <w:r>
              <w:rPr>
                <w:color w:val="000000"/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Администрация 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87B08" w:rsidRDefault="00887B0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, в том числе: 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рационального использования земель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охраны и восстановление плодородия </w:t>
            </w:r>
            <w:r>
              <w:rPr>
                <w:color w:val="000000"/>
                <w:lang w:eastAsia="en-US"/>
              </w:rPr>
              <w:lastRenderedPageBreak/>
              <w:t>земель;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-улучшения условий для устойчивого земледелия,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повышения плодородия почв,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улучшения гидротермического режима,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сокращения поверхностного стока,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увеличения поглощения углекислого и других газов,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оптимизации процессов почвообразования,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увеличения водности рек и водоемов, </w:t>
            </w:r>
          </w:p>
          <w:p w:rsidR="00887B08" w:rsidRDefault="00887B08">
            <w:pPr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887B08" w:rsidTr="00887B08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благоустройство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населенных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пунктов</w:t>
            </w:r>
            <w:proofErr w:type="spellEnd"/>
            <w:r>
              <w:rPr>
                <w:color w:val="000000"/>
                <w:lang w:val="en-US" w:eastAsia="en-US"/>
              </w:rPr>
              <w:t>;</w:t>
            </w:r>
          </w:p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качественных характеристик земель;</w:t>
            </w:r>
          </w:p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эффективное  использование земель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2018-2022годы </w:t>
            </w:r>
          </w:p>
        </w:tc>
      </w:tr>
      <w:tr w:rsidR="00887B08" w:rsidTr="00887B08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местного бюджета поселения -0,0 рублей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  <w:p w:rsidR="00887B08" w:rsidRDefault="00887B08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населенных пунктов;</w:t>
            </w:r>
          </w:p>
        </w:tc>
      </w:tr>
    </w:tbl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II</w:t>
      </w:r>
      <w:r>
        <w:rPr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87B08" w:rsidRDefault="00887B08" w:rsidP="00887B08">
      <w:pPr>
        <w:numPr>
          <w:ilvl w:val="0"/>
          <w:numId w:val="3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887B08" w:rsidRDefault="00887B08" w:rsidP="00887B08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Эл.</w:t>
      </w:r>
    </w:p>
    <w:p w:rsidR="00887B08" w:rsidRDefault="00887B08" w:rsidP="00887B08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Местная </w:t>
      </w:r>
      <w:r>
        <w:rPr>
          <w:color w:val="000000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«Охрана  земель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2018- 2022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87B08" w:rsidRDefault="00887B08" w:rsidP="00887B08">
      <w:pPr>
        <w:numPr>
          <w:ilvl w:val="3"/>
          <w:numId w:val="3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</w:t>
      </w:r>
      <w:r>
        <w:rPr>
          <w:sz w:val="28"/>
          <w:szCs w:val="28"/>
        </w:rPr>
        <w:lastRenderedPageBreak/>
        <w:t>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87B08" w:rsidRDefault="00887B08" w:rsidP="00887B08">
      <w:pPr>
        <w:autoSpaceDE w:val="0"/>
        <w:rPr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III</w:t>
      </w:r>
      <w:r>
        <w:rPr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887B08" w:rsidRDefault="00887B08" w:rsidP="00887B08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887B08" w:rsidRDefault="00887B08" w:rsidP="00887B08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887B08" w:rsidRDefault="00887B08" w:rsidP="00887B08">
      <w:pPr>
        <w:spacing w:before="144" w:after="144"/>
        <w:ind w:left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IV</w:t>
      </w:r>
      <w:r>
        <w:rPr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2018-2022годах составляет  0,0  тыс. рублей, из них: </w:t>
      </w:r>
    </w:p>
    <w:p w:rsidR="00887B08" w:rsidRDefault="00887B08" w:rsidP="00887B0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887B08" w:rsidRDefault="00887B08" w:rsidP="00887B08">
      <w:pPr>
        <w:spacing w:before="144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</w:t>
      </w:r>
      <w:r>
        <w:rPr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887B08" w:rsidRDefault="00887B08" w:rsidP="00887B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887B08" w:rsidRDefault="00887B08" w:rsidP="00887B08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VI</w:t>
      </w:r>
      <w:r>
        <w:rPr>
          <w:b/>
          <w:i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i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ходом реализации Программы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>.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завершенных в течение года мероприятий по Программе;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VII</w:t>
      </w:r>
      <w:r>
        <w:rPr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887B08" w:rsidRDefault="00887B08" w:rsidP="00887B08"/>
    <w:p w:rsidR="00887B08" w:rsidRDefault="00887B08" w:rsidP="00887B08">
      <w:pPr>
        <w:pStyle w:val="a4"/>
        <w:suppressAutoHyphens w:val="0"/>
        <w:spacing w:after="120"/>
        <w:ind w:left="1620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en-US"/>
        </w:rPr>
        <w:t>VIII</w:t>
      </w:r>
      <w:r>
        <w:rPr>
          <w:b/>
          <w:i/>
          <w:i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эффективности реализации Программы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87B08" w:rsidRDefault="00887B08" w:rsidP="00887B08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887B08" w:rsidRDefault="00887B08" w:rsidP="00887B08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585051561" r:id="rId9"/>
        </w:object>
      </w:r>
      <w:r>
        <w:rPr>
          <w:sz w:val="28"/>
          <w:szCs w:val="28"/>
        </w:rPr>
        <w:t>,</w:t>
      </w:r>
    </w:p>
    <w:p w:rsidR="00887B08" w:rsidRDefault="00887B08" w:rsidP="00887B08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887B08" w:rsidRDefault="00887B08" w:rsidP="00887B08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585051562" r:id="rId11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887B08" w:rsidRDefault="00887B08" w:rsidP="00887B08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585051563" r:id="rId13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887B08" w:rsidRDefault="00887B08" w:rsidP="00887B08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585051564" r:id="rId15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585051565" r:id="rId17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№1</w:t>
      </w:r>
    </w:p>
    <w:p w:rsidR="00887B08" w:rsidRDefault="00887B08" w:rsidP="00887B08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 Программе по охране земель</w:t>
      </w:r>
    </w:p>
    <w:p w:rsidR="00887B08" w:rsidRDefault="00887B08" w:rsidP="00887B08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887B08" w:rsidRDefault="00887B08" w:rsidP="00887B08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 на 2018-2022г</w:t>
      </w:r>
      <w:r>
        <w:rPr>
          <w:color w:val="000000"/>
        </w:rPr>
        <w:t xml:space="preserve">. </w:t>
      </w:r>
    </w:p>
    <w:p w:rsidR="00887B08" w:rsidRDefault="00887B08" w:rsidP="00887B08"/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 (тыс. руб.)</w:t>
      </w:r>
    </w:p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3060"/>
        <w:gridCol w:w="1029"/>
        <w:gridCol w:w="851"/>
        <w:gridCol w:w="850"/>
        <w:gridCol w:w="1034"/>
        <w:gridCol w:w="1034"/>
        <w:gridCol w:w="1034"/>
      </w:tblGrid>
      <w:tr w:rsidR="00887B08" w:rsidTr="00887B08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887B08" w:rsidTr="00887B08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администрации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иных участников программы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887B08" w:rsidRDefault="00887B08" w:rsidP="00887B08"/>
    <w:p w:rsidR="00887B08" w:rsidRDefault="00887B08" w:rsidP="00887B08"/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color w:val="000000"/>
        </w:rPr>
        <w:t>Таблица № 2</w:t>
      </w:r>
    </w:p>
    <w:p w:rsidR="00887B08" w:rsidRDefault="00887B08" w:rsidP="00887B08">
      <w:pPr>
        <w:ind w:right="10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к Программе по охране земель</w:t>
      </w:r>
    </w:p>
    <w:p w:rsidR="00887B08" w:rsidRDefault="00887B08" w:rsidP="00887B08">
      <w:pPr>
        <w:ind w:left="4962" w:right="101" w:hanging="4962"/>
        <w:jc w:val="center"/>
      </w:pPr>
      <w:r>
        <w:rPr>
          <w:color w:val="000000"/>
        </w:rPr>
        <w:t xml:space="preserve">                                                                   на территории </w:t>
      </w:r>
      <w:proofErr w:type="spellStart"/>
      <w:r>
        <w:rPr>
          <w:color w:val="000000"/>
        </w:rPr>
        <w:t>Шиньшинского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87B08" w:rsidRDefault="00887B08" w:rsidP="00887B08">
      <w:pPr>
        <w:ind w:left="4962" w:right="101" w:hanging="4962"/>
        <w:jc w:val="center"/>
      </w:pPr>
      <w:r>
        <w:t xml:space="preserve">                                                     поселения </w:t>
      </w:r>
      <w:proofErr w:type="spellStart"/>
      <w:r>
        <w:t>Моркинского</w:t>
      </w:r>
      <w:proofErr w:type="spellEnd"/>
      <w:r>
        <w:t xml:space="preserve"> района  </w:t>
      </w:r>
    </w:p>
    <w:p w:rsidR="00887B08" w:rsidRDefault="00887B08" w:rsidP="00887B08">
      <w:pPr>
        <w:ind w:left="4962" w:right="101" w:hanging="4962"/>
        <w:jc w:val="center"/>
        <w:rPr>
          <w:color w:val="000000"/>
        </w:rPr>
      </w:pPr>
      <w:r>
        <w:t xml:space="preserve">                                                                Республики Марий Эл на 2018 - 2022 годы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.</w:t>
      </w:r>
      <w:proofErr w:type="gramEnd"/>
    </w:p>
    <w:p w:rsidR="00887B08" w:rsidRDefault="00887B08" w:rsidP="00887B08">
      <w:pPr>
        <w:autoSpaceDE w:val="0"/>
        <w:rPr>
          <w:sz w:val="28"/>
          <w:szCs w:val="28"/>
        </w:rPr>
      </w:pPr>
    </w:p>
    <w:p w:rsidR="00887B08" w:rsidRDefault="00887B08" w:rsidP="00887B0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887B08" w:rsidRDefault="00887B08" w:rsidP="00887B08">
      <w:pPr>
        <w:autoSpaceDE w:val="0"/>
        <w:jc w:val="center"/>
        <w:rPr>
          <w:b/>
        </w:rPr>
      </w:pPr>
      <w:r>
        <w:rPr>
          <w:b/>
        </w:rPr>
        <w:t>МЕРОПРИЯТИЯ ПО  ОХРАНЕ ЗЕМЕЛЬ НА ТЕРРИТОРИИ  ШИНЬШИНСКОГО СЕЛЬСКОГО ПОСЕЛЕНИЯ МОРКИНСКОГО РАЙОНА РЕСПУБЛИКИ МАРИЙ ЭЛ НА 2018-2022гг</w:t>
      </w:r>
    </w:p>
    <w:tbl>
      <w:tblPr>
        <w:tblW w:w="11010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7"/>
        <w:gridCol w:w="1986"/>
        <w:gridCol w:w="851"/>
        <w:gridCol w:w="709"/>
        <w:gridCol w:w="567"/>
        <w:gridCol w:w="709"/>
        <w:gridCol w:w="567"/>
        <w:gridCol w:w="567"/>
        <w:gridCol w:w="939"/>
      </w:tblGrid>
      <w:tr w:rsidR="00887B08" w:rsidTr="00887B08">
        <w:trPr>
          <w:cantSplit/>
          <w:trHeight w:hRule="exact"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средств из бюджета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gramStart"/>
            <w:r>
              <w:rPr>
                <w:lang w:eastAsia="en-US"/>
              </w:rPr>
              <w:t>поселения</w:t>
            </w:r>
            <w:proofErr w:type="gramEnd"/>
            <w:r>
              <w:rPr>
                <w:lang w:eastAsia="en-US"/>
              </w:rPr>
              <w:t xml:space="preserve">  ожидаемые конечные результаты</w:t>
            </w:r>
          </w:p>
        </w:tc>
      </w:tr>
      <w:tr w:rsidR="00887B08" w:rsidTr="00887B0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887B08" w:rsidTr="00887B08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</w:tbl>
    <w:p w:rsidR="00887B08" w:rsidRDefault="00887B08" w:rsidP="00887B08"/>
    <w:sectPr w:rsidR="00887B08" w:rsidSect="00887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8"/>
    <w:rsid w:val="00673E15"/>
    <w:rsid w:val="00887B08"/>
    <w:rsid w:val="00B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B0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87B0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87B08"/>
    <w:rPr>
      <w:color w:val="0000FF"/>
      <w:u w:val="single"/>
    </w:rPr>
  </w:style>
  <w:style w:type="paragraph" w:styleId="a4">
    <w:name w:val="List Paragraph"/>
    <w:basedOn w:val="a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887B0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 целевой программы
 « По охране  и использованию земель на территории
Шиньшинского сельского поселения на  2018-2022  годы.
</_x041e__x043f__x0438__x0441__x0430__x043d__x0438__x0435_>
    <_x041f__x0430__x043f__x043a__x0430_ xmlns="7cedd2bb-c607-4069-959a-95352d949933">2016</_x041f__x0430__x043f__x043a__x0430_>
    <_dlc_DocId xmlns="57504d04-691e-4fc4-8f09-4f19fdbe90f6">XXJ7TYMEEKJ2-6103-20</_dlc_DocId>
    <_dlc_DocIdUrl xmlns="57504d04-691e-4fc4-8f09-4f19fdbe90f6">
      <Url>https://vip.gov.mari.ru/morki/shinsha/_layouts/DocIdRedir.aspx?ID=XXJ7TYMEEKJ2-6103-20</Url>
      <Description>XXJ7TYMEEKJ2-6103-20</Description>
    </_dlc_DocIdUrl>
  </documentManagement>
</p:properties>
</file>

<file path=customXml/itemProps1.xml><?xml version="1.0" encoding="utf-8"?>
<ds:datastoreItem xmlns:ds="http://schemas.openxmlformats.org/officeDocument/2006/customXml" ds:itemID="{D469A448-32E9-45F3-865D-DAAC7AA7593E}"/>
</file>

<file path=customXml/itemProps2.xml><?xml version="1.0" encoding="utf-8"?>
<ds:datastoreItem xmlns:ds="http://schemas.openxmlformats.org/officeDocument/2006/customXml" ds:itemID="{094C4F9C-7467-4C02-9082-497A34A4A57F}"/>
</file>

<file path=customXml/itemProps3.xml><?xml version="1.0" encoding="utf-8"?>
<ds:datastoreItem xmlns:ds="http://schemas.openxmlformats.org/officeDocument/2006/customXml" ds:itemID="{7AE73DAA-9BEA-4EB3-961A-AAAFBD6CE564}"/>
</file>

<file path=customXml/itemProps4.xml><?xml version="1.0" encoding="utf-8"?>
<ds:datastoreItem xmlns:ds="http://schemas.openxmlformats.org/officeDocument/2006/customXml" ds:itemID="{055C0AA2-D8B9-4098-A23A-9D8F7A604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12.04.2018</dc:title>
  <dc:creator>user</dc:creator>
  <cp:lastModifiedBy>user</cp:lastModifiedBy>
  <cp:revision>2</cp:revision>
  <cp:lastPrinted>2018-04-12T12:12:00Z</cp:lastPrinted>
  <dcterms:created xsi:type="dcterms:W3CDTF">2018-04-12T12:07:00Z</dcterms:created>
  <dcterms:modified xsi:type="dcterms:W3CDTF">2018-04-12T12:19:00Z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e3a9fa8a-ec12-4cea-9690-bd8c6d31eca9</vt:lpwstr>
  </property>
</Properties>
</file>